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E1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Trustee representation letter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Written representations from the trustees of the fund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Obtain this letter from the trustees on the fund letterhead, dated as close as practicable to the date of the auditor's report and not before 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 representations support, but do not replace, audit evidence. Tailor the letter to the fund and remove any item that does not apply.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Where the trustees decline to provide a representation, consider the effect on the audit opinion.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The approved SMSF auditor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We provide this letter in connection with your audit of the fund for the year ended [30 June 20XX]. We confirm the following representations to the best of our knowledge and belief, having made appropriate enquiries.</w:t>
      </w:r>
    </w:p>
    <w:p>
      <w:pPr>
        <w:pStyle w:val="Heading2"/>
      </w:pPr>
      <w:r>
        <w:t xml:space="preserve">Financial report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We are responsible for preparing a financial report that presents fairly the financial position and operation of the fund, and it does so.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All assets of the fund are owned by the fund and are recorded, and all liabilities are recorded.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All assets have been valued at market value at the reporting date on the basis of objective and supportable evidence.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All transactions have been recorded and are reflected in the financial report.</w:t>
      </w:r>
    </w:p>
    <w:p>
      <w:pPr>
        <w:pStyle w:val="Heading2"/>
      </w:pPr>
      <w:r>
        <w:t xml:space="preserve">Compliance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The fund has been maintained in accordance with the SIS Act, the SIS Regulations and the governing rules of the fund.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The fund satisfies the sole purpose test and has not provided a present-day benefit to any member or related party.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There have been no loans or financial assistance to members or their relatives.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No assets have been acquired from a related party except as permitted, and any in-house assets are within the 5% limit.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All dealings have been on an arm's-length basis.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All contributions accepted met the acceptance standards, and all benefits paid met a condition of release.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Minimum pension payments were made for all pensions in payment.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We have disclosed all related party relationships and transactions to you.</w:t>
      </w:r>
    </w:p>
    <w:p>
      <w:pPr>
        <w:pStyle w:val="Heading2"/>
      </w:pPr>
      <w:r>
        <w:t xml:space="preserve">Records and information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We have made available to you all records, documentation and information relevant to the audit.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We have disclosed all events after the reporting date that require consideration.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We are not aware of any actual or suspected fraud affecting the fund.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We are not aware of any non-compliance with the law that has not been disclosed to you.</w:t>
      </w:r>
    </w:p>
    <w:p>
      <w:pPr>
        <w:spacing w:after="80"/>
      </w:pPr>
      <w:r>
        <w:t xml:space="preserve"/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Signed for and on behalf of the trustees of the fund.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Trustee name: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Trustee name: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Representation letter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2026-06-29T13:26:10.757Z</dcterms:created>
  <dcterms:modified xsi:type="dcterms:W3CDTF">2026-06-29T13:26:10.757Z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