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STRATEGY TEMPLATE</w:t>
      </w:r>
    </w:p>
    <w:p>
      <w:pPr>
        <w:spacing w:after="40"/>
      </w:pPr>
      <w:r>
        <w:rPr>
          <w:b/>
          <w:bCs/>
          <w:color w:val="1F3A5F"/>
          <w:sz w:val="36"/>
          <w:szCs w:val="36"/>
        </w:rPr>
        <w:t xml:space="preserve">SMSF investment strategy (pension phase)</w:t>
      </w:r>
    </w:p>
    <w:p>
      <w:pPr>
        <w:spacing w:after="160"/>
      </w:pPr>
      <w:r>
        <w:rPr>
          <w:color w:val="595959"/>
          <w:sz w:val="22"/>
          <w:szCs w:val="22"/>
        </w:rPr>
        <w:t xml:space="preserve">A template for trustees to complete and adopt</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60"/>
            </w:pPr>
            <w:r>
              <w:rPr>
                <w:b/>
                <w:bCs/>
                <w:color w:val="1F3A5F"/>
                <w:sz w:val="20"/>
                <w:szCs w:val="20"/>
              </w:rPr>
              <w:t xml:space="preserve">How to use this template</w:t>
            </w:r>
          </w:p>
          <w:p>
            <w:pPr>
              <w:pStyle w:val="ListParagraph"/>
              <w:numPr>
                <w:ilvl w:val="0"/>
                <w:numId w:val="2"/>
              </w:numPr>
              <w:spacing w:after="40" w:line="252"/>
            </w:pPr>
            <w:r>
              <w:rPr>
                <w:sz w:val="19"/>
                <w:szCs w:val="19"/>
              </w:rPr>
              <w:t xml:space="preserve">This is a template investment strategy for the trustees to complete and adopt. It is not the auditor's working paper.</w:t>
            </w:r>
          </w:p>
          <w:p>
            <w:pPr>
              <w:pStyle w:val="ListParagraph"/>
              <w:numPr>
                <w:ilvl w:val="0"/>
                <w:numId w:val="2"/>
              </w:numPr>
              <w:spacing w:after="40" w:line="252"/>
            </w:pPr>
            <w:r>
              <w:rPr>
                <w:sz w:val="19"/>
                <w:szCs w:val="19"/>
              </w:rPr>
              <w:t xml:space="preserve">Complete each section to reflect the fund's actual investments and the trustees' genuine consideration of the required matters. A strategy that does not match the fund's investments, or that simply restates the law, is not sufficient.</w:t>
            </w:r>
          </w:p>
          <w:p>
            <w:pPr>
              <w:pStyle w:val="ListParagraph"/>
              <w:numPr>
                <w:ilvl w:val="0"/>
                <w:numId w:val="2"/>
              </w:numPr>
              <w:spacing w:after="40" w:line="252"/>
            </w:pPr>
            <w:r>
              <w:rPr>
                <w:sz w:val="19"/>
                <w:szCs w:val="19"/>
              </w:rPr>
              <w:t xml:space="preserve">Review the strategy regularly, at least annually and whenever circumstances change, and record the review.</w:t>
            </w:r>
          </w:p>
          <w:p>
            <w:pPr>
              <w:pStyle w:val="ListParagraph"/>
              <w:numPr>
                <w:ilvl w:val="0"/>
                <w:numId w:val="2"/>
              </w:numPr>
              <w:spacing w:after="40" w:line="252"/>
            </w:pPr>
            <w:r>
              <w:rPr>
                <w:sz w:val="19"/>
                <w:szCs w:val="19"/>
              </w:rPr>
              <w:t xml:space="preserve">This template is general and does not constitute financial advice. Consider advice from a licensed professional.</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Fund name</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Australian Business Number</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Phase</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Pension (retirement phase)</w:t>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Members</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Date adopted</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Date of last review</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bl>
    <w:p>
      <w:pPr>
        <w:spacing w:after="80"/>
      </w:pPr>
      <w:r>
        <w:t xml:space="preserve"/>
      </w:r>
    </w:p>
    <w:p>
      <w:pPr>
        <w:pStyle w:val="Heading2"/>
      </w:pPr>
      <w:r>
        <w:t xml:space="preserve">1. Investment objective</w:t>
      </w:r>
    </w:p>
    <w:p>
      <w:pPr>
        <w:spacing w:after="120" w:line="264"/>
      </w:pPr>
      <w:r>
        <w:rPr>
          <w:b w:val="false"/>
          <w:bCs w:val="false"/>
          <w:i w:val="false"/>
          <w:iCs w:val="false"/>
        </w:rPr>
        <w:t xml:space="preserve">The objective of the fund is to provide a reliable retirement income to members in pension phase, by holding investments that generate sufficient income and liquidity to meet pension payments, while preserving capital over the medium to long term.</w:t>
      </w:r>
    </w:p>
    <w:p>
      <w:pPr>
        <w:spacing w:after="120" w:line="264"/>
      </w:pPr>
      <w:r>
        <w:rPr>
          <w:b w:val="false"/>
          <w:bCs w:val="false"/>
          <w:i w:val="false"/>
          <w:iCs w:val="false"/>
        </w:rPr>
        <w:t xml:space="preserve">Trustees may record a target return, for example a return above inflation over a rolling period, and the investment time horizon: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Target return</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Investment time horizon</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bl>
    <w:p>
      <w:pPr>
        <w:spacing w:after="80"/>
      </w:pPr>
      <w:r>
        <w:t xml:space="preserve"/>
      </w:r>
    </w:p>
    <w:p>
      <w:pPr>
        <w:pStyle w:val="Heading2"/>
      </w:pPr>
      <w:r>
        <w:t xml:space="preserve">2. Matters the trustees have considered</w:t>
      </w:r>
    </w:p>
    <w:p>
      <w:pPr>
        <w:spacing w:after="120" w:line="264"/>
      </w:pPr>
      <w:r>
        <w:rPr>
          <w:b w:val="false"/>
          <w:bCs w:val="false"/>
          <w:i w:val="false"/>
          <w:iCs w:val="false"/>
        </w:rPr>
        <w:t xml:space="preserve">The trustees have considered the following matters required by the superannuation regulations. Record the trustees' actual consideration for the fund, not a restatement of the law.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Risk of making, holding and realising investments, and the likely return</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Composition of the fund's investments and the extent of diversification</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Liquidity to meet pension payments and expenses</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Ability of the fund to discharge its existing and prospective liabilities</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Whether to hold insurance cover for one or more members</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bl>
    <w:p>
      <w:pPr>
        <w:spacing w:after="120" w:line="264"/>
      </w:pPr>
      <w:r>
        <w:rPr>
          <w:b w:val="false"/>
          <w:bCs w:val="false"/>
          <w:i/>
          <w:iCs/>
        </w:rPr>
        <w:t xml:space="preserve">How the fund will hold sufficient cash and liquid assets to meet the minimum pension payments for each member and any lump sum requests, having regard to the timing of investment income.</w:t>
      </w:r>
    </w:p>
    <w:p>
      <w:pPr>
        <w:spacing w:after="80"/>
      </w:pPr>
      <w:r>
        <w:t xml:space="preserve"/>
      </w:r>
    </w:p>
    <w:p>
      <w:pPr>
        <w:pStyle w:val="Heading2"/>
      </w:pPr>
      <w:r>
        <w:t xml:space="preserve">3. Investment allocation</w:t>
      </w:r>
    </w:p>
    <w:p>
      <w:pPr>
        <w:spacing w:after="120" w:line="264"/>
      </w:pPr>
      <w:r>
        <w:rPr>
          <w:b w:val="false"/>
          <w:bCs w:val="false"/>
          <w:i w:val="false"/>
          <w:iCs w:val="false"/>
        </w:rPr>
        <w:t xml:space="preserve">The trustees have determined the following ranges for the fund's investments. Record realistic ranges that reflect how the fund is actually invested.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3360"/>
      </w:tblGrid>
      <w:tr>
        <w:trPr>
          <w:tblHeader/>
        </w:trPr>
        <w:tc>
          <w:tcPr>
            <w:tcW w:type="dxa" w:w="30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Asset class</w:t>
            </w:r>
          </w:p>
        </w:tc>
        <w:tc>
          <w:tcPr>
            <w:tcW w:type="dxa" w:w="15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Minimum %</w:t>
            </w:r>
          </w:p>
        </w:tc>
        <w:tc>
          <w:tcPr>
            <w:tcW w:type="dxa" w:w="15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Maximum %</w:t>
            </w:r>
          </w:p>
        </w:tc>
        <w:tc>
          <w:tcPr>
            <w:tcW w:type="dxa" w:w="33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Notes</w:t>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Cash and term deposits</w:t>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3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Fixed interest</w:t>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3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Australian shares</w:t>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3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International shares</w:t>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3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Property</w:t>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3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r>
        <w:tc>
          <w:tcPr>
            <w:tcW w:type="dxa" w:w="3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Other (specify)</w:t>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15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3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bl>
    <w:p>
      <w:pPr>
        <w:spacing w:after="80"/>
      </w:pPr>
      <w:r>
        <w:t xml:space="preserve"/>
      </w:r>
    </w:p>
    <w:p>
      <w:pPr>
        <w:pStyle w:val="Heading2"/>
      </w:pPr>
      <w:r>
        <w:t xml:space="preserve">4. Specific considerations</w:t>
      </w:r>
    </w:p>
    <w:p>
      <w:pPr>
        <w:spacing w:after="120" w:line="264"/>
      </w:pPr>
      <w:r>
        <w:rPr>
          <w:b w:val="false"/>
          <w:bCs w:val="false"/>
          <w:i w:val="false"/>
          <w:iCs w:val="false"/>
        </w:rPr>
        <w:t xml:space="preserve">Where the fund holds a concentrated or particular investment, the trustees have recorded their consideration of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Concentration in a single asset or asset class, and how the risk was considered</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Any investment in or dealing with a related party, and how it complies with the rules</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Any borrowing arrangement and how it fits the strategy</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How the strategy supports paying the minimum pension each year</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bl>
    <w:p>
      <w:pPr>
        <w:spacing w:after="80"/>
      </w:pPr>
      <w:r>
        <w:t xml:space="preserve"/>
      </w:r>
    </w:p>
    <w:p>
      <w:pPr>
        <w:pStyle w:val="Heading2"/>
      </w:pPr>
      <w:r>
        <w:t xml:space="preserve">5. Review</w:t>
      </w:r>
    </w:p>
    <w:p>
      <w:pPr>
        <w:spacing w:after="120" w:line="264"/>
      </w:pPr>
      <w:r>
        <w:rPr>
          <w:b w:val="false"/>
          <w:bCs w:val="false"/>
          <w:i w:val="false"/>
          <w:iCs w:val="false"/>
        </w:rPr>
        <w:t xml:space="preserve">The trustees will review this strategy at least annually, and whenever there is a significant change such as a new member, a change in phase, a major investment, or a market event. Each review will be recorded.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Frequency of review</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At least annually</w:t>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Trigger events for an out of cycle review</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bl>
    <w:p>
      <w:pPr>
        <w:spacing w:after="80"/>
      </w:pPr>
      <w:r>
        <w:t xml:space="preserve"/>
      </w:r>
    </w:p>
    <w:p>
      <w:pPr>
        <w:pStyle w:val="Heading2"/>
      </w:pPr>
      <w:r>
        <w:t xml:space="preserve">6. Adoption by the trustees</w:t>
      </w:r>
    </w:p>
    <w:p>
      <w:pPr>
        <w:spacing w:after="120" w:line="264"/>
      </w:pPr>
      <w:r>
        <w:rPr>
          <w:b w:val="false"/>
          <w:bCs w:val="false"/>
          <w:i w:val="false"/>
          <w:iCs w:val="false"/>
        </w:rPr>
        <w:t xml:space="preserve">The trustees adopt this investment strategy for the fund.</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pPr>
              <w:spacing w:after="0" w:line="264"/>
            </w:pPr>
            <w:r>
              <w:rPr>
                <w:b/>
                <w:bCs/>
                <w:i w:val="false"/>
                <w:iCs w:val="false"/>
              </w:rPr>
              <w:t xml:space="preserve">Prepared by</w:t>
            </w:r>
          </w:p>
          <w:p>
            <w:pPr>
              <w:spacing w:after="0" w:line="264"/>
            </w:pPr>
            <w:r>
              <w:rPr>
                <w:b w:val="false"/>
                <w:bCs w:val="false"/>
                <w:i w:val="false"/>
                <w:iCs w:val="false"/>
              </w:rPr>
              <w:t xml:space="preserve">Name:</w:t>
            </w:r>
          </w:p>
          <w:p>
            <w:pPr>
              <w:spacing w:after="0" w:line="264"/>
            </w:pPr>
            <w:r>
              <w:rPr>
                <w:b w:val="false"/>
                <w:bCs w:val="false"/>
                <w:i w:val="false"/>
                <w:iCs w:val="false"/>
              </w:rPr>
              <w:t xml:space="preserve">Signature:</w:t>
            </w:r>
          </w:p>
          <w:p>
            <w:pPr>
              <w:spacing w:after="0" w:line="264"/>
            </w:pPr>
            <w:r>
              <w:rPr>
                <w:b w:val="false"/>
                <w:bCs w:val="false"/>
                <w:i w:val="false"/>
                <w:iCs w:val="false"/>
              </w:rPr>
              <w:t xml:space="preserve">Date:</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pPr>
              <w:spacing w:after="0" w:line="264"/>
            </w:pPr>
            <w:r>
              <w:rPr>
                <w:b/>
                <w:bCs/>
                <w:i w:val="false"/>
                <w:iCs w:val="false"/>
              </w:rPr>
              <w:t xml:space="preserve">Reviewed by</w:t>
            </w:r>
          </w:p>
          <w:p>
            <w:pPr>
              <w:spacing w:after="0" w:line="264"/>
            </w:pPr>
            <w:r>
              <w:rPr>
                <w:b w:val="false"/>
                <w:bCs w:val="false"/>
                <w:i w:val="false"/>
                <w:iCs w:val="false"/>
              </w:rPr>
              <w:t xml:space="preserve">Name:</w:t>
            </w:r>
          </w:p>
          <w:p>
            <w:pPr>
              <w:spacing w:after="0" w:line="264"/>
            </w:pPr>
            <w:r>
              <w:rPr>
                <w:b w:val="false"/>
                <w:bCs w:val="false"/>
                <w:i w:val="false"/>
                <w:iCs w:val="false"/>
              </w:rPr>
              <w:t xml:space="preserve">Signature:</w:t>
            </w:r>
          </w:p>
          <w:p>
            <w:pPr>
              <w:spacing w:after="0" w:line="264"/>
            </w:pPr>
            <w:r>
              <w:rPr>
                <w:b w:val="false"/>
                <w:bCs w:val="false"/>
                <w:i w:val="false"/>
                <w:iCs w:val="false"/>
              </w:rPr>
              <w:t xml:space="preserve">Date:</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Investment strategy (pension)</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2026-06-29T14:22:10.657Z</dcterms:created>
  <dcterms:modified xsi:type="dcterms:W3CDTF">2026-06-29T14:22:10.657Z</dcterms:modified>
</cp:coreProperties>
</file>

<file path=docProps/custom.xml><?xml version="1.0" encoding="utf-8"?>
<Properties xmlns="http://schemas.openxmlformats.org/officeDocument/2006/custom-properties" xmlns:vt="http://schemas.openxmlformats.org/officeDocument/2006/docPropsVTypes"/>
</file>