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REFERENCE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SMSF rates, thresholds and key dates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A single reference for the 2025-26 year, with 1 July 2026 changes noted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Before you use this reference</w:t>
            </w:r>
          </w:p>
          <w:p>
            <w:pPr>
              <w:spacing w:after="40" w:line="252"/>
            </w:pPr>
            <w:r>
              <w:rPr>
                <w:sz w:val="19"/>
                <w:szCs w:val="19"/>
              </w:rPr>
              <w:t xml:space="preserve">These figures are current for the 2025-26 financial year unless stated otherwise. Several thresholds change on 1 July 2026, and some rates are reset annually.</w:t>
            </w:r>
          </w:p>
          <w:p>
            <w:pPr>
              <w:spacing w:after="40" w:line="252"/>
            </w:pPr>
            <w:r>
              <w:rPr>
                <w:sz w:val="19"/>
                <w:szCs w:val="19"/>
              </w:rPr>
              <w:t xml:space="preserve">Always confirm the current figure against the relevant year before relying on it. This is a general reference, not advice on a specific fund.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Contribution caps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rPr>
          <w:tblHeader/>
        </w:trP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Cap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2025-26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From 1 July 2026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Concessional (before tax)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$30,000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$32,500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Non-concessional (after tax)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$120,000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$130,000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Bring-forward (three years, non-concessional)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$360,000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$390,000</w:t>
            </w:r>
          </w:p>
        </w:tc>
      </w:tr>
    </w:tbl>
    <w:p>
      <w:pPr>
        <w:spacing w:after="120" w:line="264"/>
      </w:pPr>
      <w:r>
        <w:rPr>
          <w:b w:val="false"/>
          <w:bCs w:val="false"/>
          <w:i/>
          <w:iCs/>
        </w:rPr>
        <w:t xml:space="preserve">Carry-forward of unused concessional cap is available where the total super balance at the prior 30 June is below $500,000. Eligibility to make non-concessional contributions ends where the total super balance is at or above the general transfer balance cap.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Transfer balance cap and total super balance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60"/>
        <w:gridCol w:w="3000"/>
      </w:tblGrid>
      <w:tr>
        <w:trPr>
          <w:tblHeader/>
        </w:trP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Threshold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General transfer balance cap (2023-24 and 2024-25)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$1,900,000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General transfer balance cap (2025-26)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$2,000,000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General transfer balance cap (from 1 July 2026)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$2,100,000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Total super balance threshold for non-concessional eligibility (2025-26)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$2,000,000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Minimum pension drawdown factors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Age at 1 July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Minimum percentage of account balance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Under 65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4%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65 to 74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5%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75 to 79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6%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80 to 84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7%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85 to 89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9%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90 to 94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11%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95 and over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14%</w:t>
            </w:r>
          </w:p>
        </w:tc>
      </w:tr>
    </w:tbl>
    <w:p>
      <w:pPr>
        <w:spacing w:after="120" w:line="264"/>
      </w:pPr>
      <w:r>
        <w:rPr>
          <w:b w:val="false"/>
          <w:bCs w:val="false"/>
          <w:i/>
          <w:iCs/>
        </w:rPr>
        <w:t xml:space="preserve">Calculated on the 1 July balance, or on commencement in the first year (pro-rated, with no minimum where the pension commences in June). A transition to retirement income stream has a minimum of 4% and a maximum of 10%.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Division 296 (additional tax on large balances)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60"/>
        <w:gridCol w:w="3000"/>
      </w:tblGrid>
      <w:tr>
        <w:trPr>
          <w:tblHeader/>
        </w:trP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Commences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Income year beginning 1 July 2026 (first year 2026-27)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First threshold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$3,000,000 total super balance (indexed)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Second (higher) threshold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$10,000,000 total super balance (indexed)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Effect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Additional tax on earnings attributable to the proportion of the balance above the threshold</w:t>
            </w:r>
          </w:p>
        </w:tc>
      </w:tr>
    </w:tbl>
    <w:p>
      <w:pPr>
        <w:spacing w:after="120" w:line="264"/>
      </w:pPr>
      <w:r>
        <w:rPr>
          <w:b w:val="false"/>
          <w:bCs w:val="false"/>
          <w:i/>
          <w:iCs/>
        </w:rPr>
        <w:t xml:space="preserve">Assessed to the member, not the fund. Confirm the final regulations and administration detail, as these were being settled.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Super guarantee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60"/>
        <w:gridCol w:w="3000"/>
      </w:tblGrid>
      <w:tr>
        <w:trPr>
          <w:tblHeader/>
        </w:trP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Rate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Super guarantee (from 1 July 2025)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12%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LRBA related party safe harbour (PCG 2016/5)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60"/>
        <w:gridCol w:w="3000"/>
      </w:tblGrid>
      <w:tr>
        <w:trPr>
          <w:tblHeader/>
        </w:trP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2025-26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Interest rate, real property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8.95%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Interest rate, listed shares or units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10.95%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Maximum loan to value ratio, real property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70%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Maximum loan to value ratio, listed securities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50%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Maximum loan term, real property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15 years</w:t>
            </w:r>
          </w:p>
        </w:tc>
      </w:tr>
    </w:tbl>
    <w:p>
      <w:pPr>
        <w:spacing w:after="120" w:line="264"/>
      </w:pPr>
      <w:r>
        <w:rPr>
          <w:b w:val="false"/>
          <w:bCs w:val="false"/>
          <w:i/>
          <w:iCs/>
        </w:rPr>
        <w:t xml:space="preserve">Safe harbour interest rates are reset each year by reference to a published indicator lending rate. Note the residential property LRBA ban: from around mid-August 2026 (45 days after Royal Assent), SMSFs cannot enter a new LRBA to acquire residential property. Business real property is not affected, and existing arrangements are grandfathered, including refinancing. Confirm the commencement date.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Contravention report (ACR) reporting thresholds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60"/>
        <w:gridCol w:w="3000"/>
      </w:tblGrid>
      <w:tr>
        <w:trPr>
          <w:tblHeader/>
        </w:trP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Test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Threshold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Total value of all contraventions exceeds a percentage of fund assets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5%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Total value of all contraventions exceeds an amount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$30,000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New fund (under 15 months old): any single contravention exceeds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$2,000</w:t>
            </w:r>
          </w:p>
        </w:tc>
      </w:tr>
    </w:tbl>
    <w:p>
      <w:pPr>
        <w:spacing w:after="120" w:line="264"/>
      </w:pPr>
      <w:r>
        <w:rPr>
          <w:b w:val="false"/>
          <w:bCs w:val="false"/>
          <w:i/>
          <w:iCs/>
        </w:rPr>
        <w:t xml:space="preserve">Materiality does not apply to these tests. A contravention that meets a test is reportable regardless of dollar value, and may be reportable even after rectification. Lodge within 28 days of completing the audit.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Supervisory levy and record keeping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60"/>
        <w:gridCol w:w="3000"/>
      </w:tblGrid>
      <w:tr>
        <w:trPr>
          <w:tblHeader/>
        </w:trP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SMSF supervisory levy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Paid with the annual return (a new fund pays an amount covering its first year and the following year). Confirm the current levy.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Records: accounts and annual return records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Keep at least 5 years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Records: trustee minutes, member and decision records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Keep at least 10 years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Key dates and auditor obligations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Obligation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Timing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Appoint the approved SMSF auditor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At least 45 days before the annual return is due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Auditor to provide the audit report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Within 28 days of receiving all requested documents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Annual return: new or overdue self-preparers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Generally 31 October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Annual return: other self-preparers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Generally 28 February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Annual return: lodging through a tax agent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Generally around 15 May (subject to the agent's program)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Transfer balance account report (TBAR)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Within 28 days after the end of the quarter in which the event occurs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Auditor continuing professional development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120 hours per rolling three years, including 30 hours on superannuation and at least 8 hours on auditing SMSFs</w:t>
            </w:r>
          </w:p>
        </w:tc>
      </w:tr>
    </w:tbl>
    <w:p>
      <w:pPr>
        <w:spacing w:after="120" w:line="264"/>
      </w:pPr>
      <w:r>
        <w:rPr>
          <w:b w:val="false"/>
          <w:bCs w:val="false"/>
          <w:i/>
          <w:iCs/>
        </w:rPr>
        <w:t xml:space="preserve">Specific annual return due dates vary with a fund's circumstances and lodgement method. Confirm each fund's own due date.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guidance only. Not advice on a specific fund. The primary legislation and standards govern.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Rates, thresholds and key dates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2026-06-29T14:15:24.565Z</dcterms:created>
  <dcterms:modified xsi:type="dcterms:W3CDTF">2026-06-29T14:15:24.565Z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