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2E75B6"/>
          <w:sz w:val="18"/>
          <w:szCs w:val="18"/>
        </w:rPr>
        <w:t xml:space="preserve">GUIDE 16</w:t>
      </w:r>
    </w:p>
    <w:p>
      <w:pPr>
        <w:spacing w:after="40"/>
      </w:pPr>
      <w:r>
        <w:rPr>
          <w:b/>
          <w:bCs/>
          <w:color w:val="1F3A5F"/>
          <w:sz w:val="36"/>
          <w:szCs w:val="36"/>
        </w:rPr>
        <w:t xml:space="preserve">How to audit pensions and minimum payment standards</w:t>
      </w:r>
    </w:p>
    <w:p>
      <w:pPr>
        <w:spacing w:after="160"/>
      </w:pPr>
      <w:r>
        <w:rPr>
          <w:color w:val="595959"/>
          <w:sz w:val="22"/>
          <w:szCs w:val="22"/>
        </w:rPr>
        <w:t xml:space="preserve">Minimum drawdowns, commencement, commutation and reporting</w:t>
      </w:r>
    </w:p>
    <w:p>
      <w:pPr>
        <w:pBdr>
          <w:bottom w:val="single" w:color="2E75B6" w:sz="6" w:space="1"/>
        </w:pBdr>
        <w:spacing w:after="120" w:before="40"/>
      </w:pPr>
      <w:r>
        <w:t xml:space="preserve"/>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18"/>
              <w:bottom w:val="single" w:color="2E75B6" w:sz="4"/>
              <w:right w:val="single" w:color="2E75B6" w:sz="4"/>
            </w:tcBorders>
            <w:shd w:fill="EAF1F8" w:val="clear"/>
            <w:tcMar>
              <w:top w:type="dxa" w:w="120"/>
              <w:left w:type="dxa" w:w="180"/>
              <w:bottom w:type="dxa" w:w="120"/>
              <w:right w:type="dxa" w:w="160"/>
            </w:tcMar>
          </w:tcPr>
          <w:p>
            <w:pPr>
              <w:spacing w:after="50"/>
            </w:pPr>
            <w:r>
              <w:rPr>
                <w:b/>
                <w:bCs/>
                <w:color w:val="1F3A5F"/>
                <w:sz w:val="20"/>
                <w:szCs w:val="20"/>
              </w:rPr>
              <w:t xml:space="preserve">Who this guide is for</w:t>
            </w:r>
          </w:p>
          <w:p>
            <w:r>
              <w:rPr>
                <w:sz w:val="19"/>
                <w:szCs w:val="19"/>
              </w:rPr>
              <w:t xml:space="preserve">Approved SMSF auditors and audit staff auditing pensions and income streams.</w:t>
            </w:r>
          </w:p>
        </w:tc>
      </w:tr>
    </w:tbl>
    <w:p>
      <w:pPr>
        <w:spacing w:after="80"/>
      </w:pPr>
      <w:r>
        <w:t xml:space="preserve"/>
      </w:r>
    </w:p>
    <w:p>
      <w:pPr>
        <w:spacing w:after="120" w:line="264"/>
      </w:pPr>
      <w:r>
        <w:rPr>
          <w:sz w:val="21"/>
          <w:szCs w:val="21"/>
        </w:rPr>
        <w:t xml:space="preserve">Pensions carry their own compliance risk, principally the minimum payment standards. Failing to pay the minimum can cause the pension to be treated as having stopped at the start of the year, with the loss of the earnings tax exemption. This guide explains how to test pensions.</w:t>
      </w:r>
    </w:p>
    <w:p>
      <w:pPr>
        <w:pStyle w:val="Heading2"/>
      </w:pPr>
      <w:r>
        <w:t xml:space="preserve">1. The minimum payment factors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Age at 1 July</w:t>
            </w:r>
          </w:p>
        </w:tc>
        <w:tc>
          <w:tcPr>
            <w:tcW w:type="dxa" w:w="468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Minimum percentage</w:t>
            </w:r>
          </w:p>
        </w:tc>
      </w:tr>
      <w:tr>
        <w:tc>
          <w:tcPr>
            <w:tcW w:type="dxa" w:w="468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Under 65</w:t>
            </w:r>
          </w:p>
        </w:tc>
        <w:tc>
          <w:tcPr>
            <w:tcW w:type="dxa" w:w="468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4%</w:t>
            </w:r>
          </w:p>
        </w:tc>
      </w:tr>
      <w:tr>
        <w:tc>
          <w:tcPr>
            <w:tcW w:type="dxa" w:w="468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65 to 74</w:t>
            </w:r>
          </w:p>
        </w:tc>
        <w:tc>
          <w:tcPr>
            <w:tcW w:type="dxa" w:w="468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5%</w:t>
            </w:r>
          </w:p>
        </w:tc>
      </w:tr>
      <w:tr>
        <w:tc>
          <w:tcPr>
            <w:tcW w:type="dxa" w:w="468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75 to 79</w:t>
            </w:r>
          </w:p>
        </w:tc>
        <w:tc>
          <w:tcPr>
            <w:tcW w:type="dxa" w:w="468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6%</w:t>
            </w:r>
          </w:p>
        </w:tc>
      </w:tr>
      <w:tr>
        <w:tc>
          <w:tcPr>
            <w:tcW w:type="dxa" w:w="468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80 to 84</w:t>
            </w:r>
          </w:p>
        </w:tc>
        <w:tc>
          <w:tcPr>
            <w:tcW w:type="dxa" w:w="468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7%</w:t>
            </w:r>
          </w:p>
        </w:tc>
      </w:tr>
      <w:tr>
        <w:tc>
          <w:tcPr>
            <w:tcW w:type="dxa" w:w="468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85 to 89</w:t>
            </w:r>
          </w:p>
        </w:tc>
        <w:tc>
          <w:tcPr>
            <w:tcW w:type="dxa" w:w="468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9%</w:t>
            </w:r>
          </w:p>
        </w:tc>
      </w:tr>
      <w:tr>
        <w:tc>
          <w:tcPr>
            <w:tcW w:type="dxa" w:w="468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90 to 94</w:t>
            </w:r>
          </w:p>
        </w:tc>
        <w:tc>
          <w:tcPr>
            <w:tcW w:type="dxa" w:w="468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11%</w:t>
            </w:r>
          </w:p>
        </w:tc>
      </w:tr>
      <w:tr>
        <w:tc>
          <w:tcPr>
            <w:tcW w:type="dxa" w:w="468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95 and over</w:t>
            </w:r>
          </w:p>
        </w:tc>
        <w:tc>
          <w:tcPr>
            <w:tcW w:type="dxa" w:w="468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14%</w:t>
            </w:r>
          </w:p>
        </w:tc>
      </w:tr>
    </w:tbl>
    <w:p>
      <w:pPr>
        <w:spacing w:after="120" w:line="264"/>
      </w:pPr>
      <w:r>
        <w:rPr>
          <w:b w:val="false"/>
          <w:bCs w:val="false"/>
          <w:i/>
          <w:iCs/>
        </w:rPr>
        <w:t xml:space="preserve">A transition to retirement income stream has a minimum of 4% and a maximum of 10%. Confirm all caps and figures against the relevant year before relying on them. The figures below are current for the 2025-26 year unless stated.</w:t>
      </w:r>
    </w:p>
    <w:p>
      <w:pPr>
        <w:pStyle w:val="Heading2"/>
      </w:pPr>
      <w:r>
        <w:t xml:space="preserve">2. Calculate the minimum correctly</w:t>
      </w:r>
    </w:p>
    <w:p>
      <w:pPr>
        <w:spacing w:after="120" w:line="264"/>
      </w:pPr>
      <w:r>
        <w:rPr>
          <w:b w:val="false"/>
          <w:bCs w:val="false"/>
          <w:i w:val="false"/>
          <w:iCs w:val="false"/>
        </w:rPr>
        <w:t xml:space="preserve">The minimum is the age based percentage applied to the account balance at 1 July, or at commencement in the first year. In the commencement year the minimum is pro-rated for the part of the year the pension runs, and no minimum is required if the pension commences in June. Confirm the calculation uses the correct balance and the correct age factor.</w:t>
      </w:r>
    </w:p>
    <w:p>
      <w:pPr>
        <w:pStyle w:val="Heading2"/>
      </w:pPr>
      <w:r>
        <w:t xml:space="preserve">3. Confirm the minimum was actually paid</w:t>
      </w:r>
    </w:p>
    <w:p>
      <w:pPr>
        <w:spacing w:after="120" w:line="264"/>
      </w:pPr>
      <w:r>
        <w:rPr>
          <w:b w:val="false"/>
          <w:bCs w:val="false"/>
          <w:i w:val="false"/>
          <w:iCs w:val="false"/>
        </w:rPr>
        <w:t xml:space="preserve">Agree the actual payments to bank records and confirm they met or exceeded the minimum for each pension. A shortfall, even a small one, can cause the pension to be treated as ceasing for the year, with the loss of the exempt current pension income for that pension. Where a transition to retirement pension applies, confirm payments did not exceed the maximum.</w:t>
      </w:r>
    </w:p>
    <w:p>
      <w:pPr>
        <w:pStyle w:val="Heading2"/>
      </w:pPr>
      <w:r>
        <w:t xml:space="preserve">4. Commencement, commutation and documentation</w:t>
      </w:r>
    </w:p>
    <w:p>
      <w:pPr>
        <w:pStyle w:val="ListParagraph"/>
        <w:numPr>
          <w:ilvl w:val="0"/>
          <w:numId w:val="2"/>
        </w:numPr>
        <w:spacing w:after="60" w:line="264"/>
      </w:pPr>
      <w:r>
        <w:t xml:space="preserve">A new pension is supported by commencement documentation and a starting balance.</w:t>
      </w:r>
    </w:p>
    <w:p>
      <w:pPr>
        <w:pStyle w:val="ListParagraph"/>
        <w:numPr>
          <w:ilvl w:val="0"/>
          <w:numId w:val="2"/>
        </w:numPr>
        <w:spacing w:after="60" w:line="264"/>
      </w:pPr>
      <w:r>
        <w:t xml:space="preserve">A commutation is supported by documentation and reported where it is a transfer balance event.</w:t>
      </w:r>
    </w:p>
    <w:p>
      <w:pPr>
        <w:pStyle w:val="ListParagraph"/>
        <w:numPr>
          <w:ilvl w:val="0"/>
          <w:numId w:val="2"/>
        </w:numPr>
        <w:spacing w:after="60" w:line="264"/>
      </w:pPr>
      <w:r>
        <w:t xml:space="preserve">Where the fund claims the earnings tax exemption, confirm the basis and any actuarial certificate.</w:t>
      </w:r>
    </w:p>
    <w:p>
      <w:pPr>
        <w:pStyle w:val="Heading2"/>
      </w:pPr>
      <w:r>
        <w:t xml:space="preserve">5. Transfer balance reporting</w:t>
      </w:r>
    </w:p>
    <w:p>
      <w:pPr>
        <w:spacing w:after="120" w:line="264"/>
      </w:pPr>
      <w:r>
        <w:rPr>
          <w:b w:val="false"/>
          <w:bCs w:val="false"/>
          <w:i w:val="false"/>
          <w:iCs w:val="false"/>
        </w:rPr>
        <w:t xml:space="preserve">Events affecting a member's transfer balance account, such as starting a retirement phase pension or a commutation, must be reported to the regulator within the required timeframe. Confirm the trustees have met their reporting obligations, as a missed report is a separate compliance issue.</w:t>
      </w:r>
    </w:p>
    <w:p>
      <w:pPr>
        <w:pStyle w:val="Heading2"/>
      </w:pPr>
      <w:r>
        <w:t xml:space="preserve">Common pitfalls</w:t>
      </w:r>
    </w:p>
    <w:p>
      <w:pPr>
        <w:pStyle w:val="ListParagraph"/>
        <w:numPr>
          <w:ilvl w:val="0"/>
          <w:numId w:val="2"/>
        </w:numPr>
        <w:spacing w:after="60" w:line="264"/>
      </w:pPr>
      <w:r>
        <w:t xml:space="preserve">The minimum calculated on the wrong balance or the wrong age.</w:t>
      </w:r>
    </w:p>
    <w:p>
      <w:pPr>
        <w:pStyle w:val="ListParagraph"/>
        <w:numPr>
          <w:ilvl w:val="0"/>
          <w:numId w:val="2"/>
        </w:numPr>
        <w:spacing w:after="60" w:line="264"/>
      </w:pPr>
      <w:r>
        <w:t xml:space="preserve">A small shortfall that causes the pension to be treated as ceasing.</w:t>
      </w:r>
    </w:p>
    <w:p>
      <w:pPr>
        <w:pStyle w:val="ListParagraph"/>
        <w:numPr>
          <w:ilvl w:val="0"/>
          <w:numId w:val="2"/>
        </w:numPr>
        <w:spacing w:after="60" w:line="264"/>
      </w:pPr>
      <w:r>
        <w:t xml:space="preserve">A transition to retirement pension exceeding the maximum.</w:t>
      </w:r>
    </w:p>
    <w:p>
      <w:pPr>
        <w:pStyle w:val="ListParagraph"/>
        <w:numPr>
          <w:ilvl w:val="0"/>
          <w:numId w:val="2"/>
        </w:numPr>
        <w:spacing w:after="60" w:line="264"/>
      </w:pPr>
      <w:r>
        <w:t xml:space="preserve">Transfer balance events not reported on time.</w:t>
      </w:r>
    </w:p>
    <w:p>
      <w:pPr>
        <w:spacing w:after="80"/>
      </w:pPr>
      <w:r>
        <w:t xml:space="preserve"/>
      </w:r>
    </w:p>
    <w:p>
      <w:pPr>
        <w:spacing w:after="120" w:line="264"/>
      </w:pPr>
      <w:r>
        <w:rPr>
          <w:b w:val="false"/>
          <w:bCs w:val="false"/>
          <w:i/>
          <w:iCs/>
        </w:rPr>
        <w:t xml:space="preserve">In short, calculate each pension minimum on the right balance and age, confirm it was actually paid, support commencements and commutations, and check the transfer balance reporting. A shortfall can cost the earnings exemption, so test it carefully.</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after="40" w:before="0"/>
    </w:pPr>
    <w:r>
      <w:t xml:space="preserve"/>
    </w:r>
  </w:p>
  <w:p>
    <w:pPr>
      <w:tabs>
        <w:tab w:val="right" w:pos="9360"/>
      </w:tabs>
    </w:pPr>
    <w:r>
      <w:rPr>
        <w:color w:val="595959"/>
        <w:sz w:val="15"/>
        <w:szCs w:val="15"/>
      </w:rPr>
      <w:t xml:space="preserve">General guidance only. Not advice on a specific fund. The primary legislation and standards govern.</w:t>
    </w:r>
    <w:r>
      <w:rPr>
        <w:color w:val="595959"/>
        <w:sz w:val="15"/>
        <w:szCs w:val="15"/>
      </w:rPr>
      <w:t xml:space="preserve">	Page </w:t>
    </w:r>
    <w:r>
      <w:rPr>
        <w:color w:val="595959"/>
        <w:sz w:val="15"/>
        <w:szCs w:val="15"/>
      </w:rPr>
      <w:fldChar w:fldCharType="begin"/>
      <w:instrText xml:space="preserve">PAGE</w:instrText>
      <w:fldChar w:fldCharType="separate"/>
      <w:fldChar w:fldCharType="end"/>
    </w:r>
    <w:r>
      <w:rPr>
        <w:color w:val="595959"/>
        <w:sz w:val="15"/>
        <w:szCs w:val="15"/>
      </w:rPr>
      <w:t xml:space="preserve"> of </w:t>
    </w:r>
    <w:r>
      <w:rPr>
        <w:color w:val="595959"/>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360"/>
      </w:tabs>
      <w:spacing w:after="40"/>
    </w:pPr>
    <w:r>
      <w:rPr>
        <w:b/>
        <w:bCs/>
        <w:color w:val="1F3A5F"/>
        <w:sz w:val="16"/>
        <w:szCs w:val="16"/>
      </w:rPr>
      <w:t xml:space="preserve">SMSF Audit Resource Library</w:t>
    </w:r>
    <w:r>
      <w:rPr>
        <w:color w:val="595959"/>
        <w:sz w:val="16"/>
        <w:szCs w:val="16"/>
      </w:rPr>
      <w:t xml:space="preserve">	Pensions</w:t>
    </w:r>
  </w:p>
  <w:p>
    <w:pPr>
      <w:pBdr>
        <w:bottom w:val="single" w:color="2E75B6" w:sz="4" w:space="1"/>
      </w:pBdr>
      <w:spacing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decimal"/>
      <w:lvlText w:val="%1."/>
      <w:lvlJc w:val="left"/>
      <w:pPr>
        <w:ind w:left="540" w:hanging="270"/>
      </w:pPr>
    </w:lvl>
  </w:abstractNum>
  <w:abstractNum w:abstractNumId="4" w15:restartNumberingAfterBreak="0">
    <w:multiLevelType w:val="hybridMultilevel"/>
    <w:lvl w:ilvl="0" w15:tentative="1">
      <w:start w:val="1"/>
      <w:numFmt w:val="lowerLetter"/>
      <w:lvlText w:val="(%1)"/>
      <w:lvlJc w:val="left"/>
      <w:pPr>
        <w:ind w:left="600" w:hanging="33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3A5F"/>
      <w:sz w:val="30"/>
      <w:szCs w:val="30"/>
    </w:rPr>
  </w:style>
  <w:style w:type="paragraph" w:styleId="Heading2">
    <w:name w:val="Heading 2"/>
    <w:basedOn w:val="Normal"/>
    <w:next w:val="Normal"/>
    <w:qFormat/>
    <w:pPr>
      <w:spacing w:after="100" w:before="220"/>
      <w:outlineLvl w:val="1"/>
    </w:pPr>
    <w:rPr>
      <w:rFonts w:ascii="Arial" w:cs="Arial" w:eastAsia="Arial" w:hAnsi="Arial"/>
      <w:b/>
      <w:bCs/>
      <w:color w:val="2E75B6"/>
      <w:sz w:val="24"/>
      <w:szCs w:val="24"/>
    </w:rPr>
  </w:style>
  <w:style w:type="paragraph" w:styleId="Heading3">
    <w:name w:val="Heading 3"/>
    <w:basedOn w:val="Normal"/>
    <w:next w:val="Normal"/>
    <w:qFormat/>
    <w:pPr>
      <w:spacing w:after="80" w:before="160"/>
      <w:outlineLvl w:val="2"/>
    </w:pPr>
    <w:rPr>
      <w:rFonts w:ascii="Arial" w:cs="Arial" w:eastAsia="Arial" w:hAnsi="Arial"/>
      <w:b/>
      <w:bCs/>
      <w:color w:val="1F3A5F"/>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2026-06-29T13:37:45.443Z</dcterms:created>
  <dcterms:modified xsi:type="dcterms:W3CDTF">2026-06-29T13:37:45.443Z</dcterms:modified>
</cp:coreProperties>
</file>

<file path=docProps/custom.xml><?xml version="1.0" encoding="utf-8"?>
<Properties xmlns="http://schemas.openxmlformats.org/officeDocument/2006/custom-properties" xmlns:vt="http://schemas.openxmlformats.org/officeDocument/2006/docPropsVTypes"/>
</file>